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79A4F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r w:rsidRPr="006007C9">
        <w:rPr>
          <w:rFonts w:ascii="Arial" w:hAnsi="Arial" w:cs="Arial"/>
          <w:b/>
          <w:bCs/>
          <w:color w:val="31849B"/>
          <w:sz w:val="20"/>
          <w:szCs w:val="20"/>
          <w:u w:val="single"/>
        </w:rPr>
        <w:t>Strategies for Deployment of Unmanned Aerial Vehicle Base Stations (UAV-BS)</w:t>
      </w:r>
    </w:p>
    <w:p w14:paraId="1FB7A709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An Unmanned Vehicle Base Station is an aerial antenna system that acts as a point of contact between backhaul and access network.</w:t>
      </w:r>
    </w:p>
    <w:p w14:paraId="638FD20B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r w:rsidRPr="006007C9">
        <w:rPr>
          <w:rFonts w:ascii="Arial" w:hAnsi="Arial" w:cs="Arial"/>
          <w:b/>
          <w:bCs/>
          <w:color w:val="31849B"/>
          <w:sz w:val="20"/>
          <w:szCs w:val="20"/>
          <w:u w:val="single"/>
          <w:shd w:val="clear" w:color="auto" w:fill="FFFFFF"/>
        </w:rPr>
        <w:t>Importance and applications of UAV-</w:t>
      </w:r>
      <w:proofErr w:type="gramStart"/>
      <w:r w:rsidRPr="006007C9">
        <w:rPr>
          <w:rFonts w:ascii="Arial" w:hAnsi="Arial" w:cs="Arial"/>
          <w:b/>
          <w:bCs/>
          <w:color w:val="31849B"/>
          <w:sz w:val="20"/>
          <w:szCs w:val="20"/>
          <w:u w:val="single"/>
          <w:shd w:val="clear" w:color="auto" w:fill="FFFFFF"/>
        </w:rPr>
        <w:t>BS :</w:t>
      </w:r>
      <w:proofErr w:type="gramEnd"/>
      <w:r w:rsidRPr="006007C9">
        <w:rPr>
          <w:rFonts w:ascii="Arial" w:hAnsi="Arial" w:cs="Arial"/>
          <w:b/>
          <w:bCs/>
          <w:color w:val="31849B"/>
          <w:sz w:val="20"/>
          <w:szCs w:val="20"/>
          <w:u w:val="single"/>
          <w:shd w:val="clear" w:color="auto" w:fill="FFFFFF"/>
        </w:rPr>
        <w:t>-</w:t>
      </w:r>
    </w:p>
    <w:p w14:paraId="1F79DEAB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They enable a network designer to create on-demand networks in a demarcated area that caters to particular users. They have a plethora of applications such </w:t>
      </w:r>
      <w:proofErr w:type="gramStart"/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as :</w:t>
      </w:r>
      <w:proofErr w:type="gramEnd"/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-</w:t>
      </w:r>
    </w:p>
    <w:p w14:paraId="21600477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proofErr w:type="gramStart"/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:-</w:t>
      </w:r>
      <w:proofErr w:type="gramEnd"/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They enable dual sided Information flow in IoT scenarios or other network systems where long range connectivity is not easily possible</w:t>
      </w:r>
    </w:p>
    <w:p w14:paraId="7B980180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proofErr w:type="gramStart"/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:-</w:t>
      </w:r>
      <w:proofErr w:type="gramEnd"/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They increase the capacity and efficiency of the existing terrestrial networks especially in crowded areas.</w:t>
      </w:r>
    </w:p>
    <w:p w14:paraId="117E7527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proofErr w:type="gramStart"/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:-</w:t>
      </w:r>
      <w:proofErr w:type="gramEnd"/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  They are a cost effective medium of information transfer between distant data centres and even to geographically remote areas.</w:t>
      </w:r>
    </w:p>
    <w:p w14:paraId="3B611124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The advantages over terrestrial and other static networks include their features like cost-effectiveness, high mobility, adaptive altitude and symmetric rotation which enable the users to have required qualities like lesser </w:t>
      </w:r>
      <w:proofErr w:type="gramStart"/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interference ,</w:t>
      </w:r>
      <w:proofErr w:type="gramEnd"/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durability and extended capacity.</w:t>
      </w:r>
    </w:p>
    <w:p w14:paraId="15DB5FDB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r w:rsidRPr="006007C9">
        <w:rPr>
          <w:rFonts w:ascii="Arial" w:hAnsi="Arial" w:cs="Arial"/>
          <w:b/>
          <w:bCs/>
          <w:color w:val="31849B"/>
          <w:sz w:val="20"/>
          <w:szCs w:val="20"/>
          <w:u w:val="single"/>
          <w:shd w:val="clear" w:color="auto" w:fill="FFFFFF"/>
        </w:rPr>
        <w:t xml:space="preserve">Referred Paper: Predictive Deployment of UAV Base Stations in Wireless </w:t>
      </w:r>
      <w:proofErr w:type="gramStart"/>
      <w:r w:rsidRPr="006007C9">
        <w:rPr>
          <w:rFonts w:ascii="Arial" w:hAnsi="Arial" w:cs="Arial"/>
          <w:b/>
          <w:bCs/>
          <w:color w:val="31849B"/>
          <w:sz w:val="20"/>
          <w:szCs w:val="20"/>
          <w:u w:val="single"/>
          <w:shd w:val="clear" w:color="auto" w:fill="FFFFFF"/>
        </w:rPr>
        <w:t>Networks(</w:t>
      </w:r>
      <w:proofErr w:type="gramEnd"/>
      <w:r w:rsidRPr="006007C9">
        <w:rPr>
          <w:rFonts w:ascii="Arial" w:hAnsi="Arial" w:cs="Arial"/>
          <w:b/>
          <w:bCs/>
          <w:color w:val="31849B"/>
          <w:sz w:val="20"/>
          <w:szCs w:val="20"/>
          <w:u w:val="single"/>
          <w:shd w:val="clear" w:color="auto" w:fill="FFFFFF"/>
        </w:rPr>
        <w:t>IEEE link :</w:t>
      </w:r>
      <w:hyperlink r:id="rId4" w:history="1">
        <w:r w:rsidRPr="006007C9">
          <w:rPr>
            <w:rStyle w:val="Hyperlink"/>
            <w:rFonts w:ascii="Arial" w:hAnsi="Arial" w:cs="Arial"/>
            <w:b/>
            <w:bCs/>
            <w:color w:val="31849B"/>
            <w:sz w:val="20"/>
            <w:szCs w:val="20"/>
            <w:shd w:val="clear" w:color="auto" w:fill="FFFFFF"/>
          </w:rPr>
          <w:t xml:space="preserve"> https://ieeexplore.ieee.org/document/9220821</w:t>
        </w:r>
      </w:hyperlink>
      <w:r w:rsidRPr="006007C9">
        <w:rPr>
          <w:rFonts w:ascii="Arial" w:hAnsi="Arial" w:cs="Arial"/>
          <w:b/>
          <w:bCs/>
          <w:color w:val="31849B"/>
          <w:sz w:val="20"/>
          <w:szCs w:val="20"/>
          <w:u w:val="single"/>
          <w:shd w:val="clear" w:color="auto" w:fill="FFFFFF"/>
        </w:rPr>
        <w:t>):</w:t>
      </w:r>
    </w:p>
    <w:p w14:paraId="1BF91CDE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r w:rsidRPr="006007C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The theory in this framework is based on the weighted expectation maximization (WEM) algorithm which is used to estimate user </w:t>
      </w:r>
      <w:proofErr w:type="gramStart"/>
      <w:r w:rsidRPr="006007C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distribution(</w:t>
      </w:r>
      <w:proofErr w:type="gramEnd"/>
      <w:r w:rsidRPr="006007C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Machine learning approach used) and the downlink traffic. Then to ensure a robust information transfer between the UAVs and Base Station, using this an offload contract is developed, referring to which the necessary and sufficient conditions for a feasible contract are then derived. Following this an optimization problem is formulated which is used to deploy a UAV into the hotspot area such that the utility of the BS can be enhanced and maximized. The WEM method has a significantly better accuracy in its predictions.</w:t>
      </w:r>
    </w:p>
    <w:p w14:paraId="3ED52EFD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r w:rsidRPr="006007C9">
        <w:rPr>
          <w:rFonts w:ascii="Arial" w:hAnsi="Arial" w:cs="Arial"/>
          <w:b/>
          <w:bCs/>
          <w:color w:val="31849B"/>
          <w:sz w:val="20"/>
          <w:szCs w:val="20"/>
          <w:u w:val="single"/>
          <w:shd w:val="clear" w:color="auto" w:fill="FFFFFF"/>
        </w:rPr>
        <w:t xml:space="preserve">Technical Results of the above </w:t>
      </w:r>
      <w:proofErr w:type="gramStart"/>
      <w:r w:rsidRPr="006007C9">
        <w:rPr>
          <w:rFonts w:ascii="Arial" w:hAnsi="Arial" w:cs="Arial"/>
          <w:b/>
          <w:bCs/>
          <w:color w:val="31849B"/>
          <w:sz w:val="20"/>
          <w:szCs w:val="20"/>
          <w:u w:val="single"/>
          <w:shd w:val="clear" w:color="auto" w:fill="FFFFFF"/>
        </w:rPr>
        <w:t>approach</w:t>
      </w:r>
      <w:r w:rsidRPr="006007C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:According</w:t>
      </w:r>
      <w:proofErr w:type="gramEnd"/>
      <w:r w:rsidRPr="006007C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to the simulation results, the WEM approach gives a prediction error of about 10% which is lower when compared with the K-mean scheme and the Expected Maximisation scheme. Also, the total utility of the UAVs under this approach is much higher than the baseline approaches of k-mean and EM. Now as the cost per UAV decreases in this approach the total revenue also increases, hence making this an economically suitable alternative.</w:t>
      </w:r>
    </w:p>
    <w:p w14:paraId="13787E8C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r w:rsidRPr="006007C9">
        <w:rPr>
          <w:rFonts w:ascii="Arial" w:hAnsi="Arial" w:cs="Arial"/>
          <w:b/>
          <w:bCs/>
          <w:color w:val="31849B"/>
          <w:sz w:val="20"/>
          <w:szCs w:val="20"/>
          <w:u w:val="single"/>
          <w:shd w:val="clear" w:color="auto" w:fill="FFFFFF"/>
        </w:rPr>
        <w:t>Other works</w:t>
      </w:r>
      <w:r w:rsidRPr="006007C9">
        <w:rPr>
          <w:rFonts w:ascii="Arial" w:hAnsi="Arial" w:cs="Arial"/>
          <w:b/>
          <w:bCs/>
          <w:color w:val="333333"/>
          <w:sz w:val="20"/>
          <w:szCs w:val="20"/>
          <w:u w:val="single"/>
          <w:shd w:val="clear" w:color="auto" w:fill="FFFFFF"/>
        </w:rPr>
        <w:t>:</w:t>
      </w:r>
    </w:p>
    <w:p w14:paraId="109B8426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proofErr w:type="gramStart"/>
      <w:r w:rsidRPr="006007C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:-</w:t>
      </w:r>
      <w:proofErr w:type="gramEnd"/>
      <w:r w:rsidRPr="006007C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Optimal Transport Theory(power efficient approach)</w:t>
      </w:r>
    </w:p>
    <w:p w14:paraId="39295DA1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proofErr w:type="gramStart"/>
      <w:r w:rsidRPr="006007C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:-</w:t>
      </w:r>
      <w:proofErr w:type="gramEnd"/>
      <w:r w:rsidRPr="006007C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UAV-aided offloading</w:t>
      </w:r>
      <w:r w:rsidRPr="006007C9">
        <w:rPr>
          <w:rFonts w:ascii="Arial" w:hAnsi="Arial" w:cs="Arial"/>
          <w:b/>
          <w:bCs/>
          <w:color w:val="31849B"/>
          <w:sz w:val="20"/>
          <w:szCs w:val="20"/>
          <w:shd w:val="clear" w:color="auto" w:fill="FFFFFF"/>
        </w:rPr>
        <w:t>(</w:t>
      </w:r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Throughput maximizing approach</w:t>
      </w:r>
      <w:r w:rsidRPr="006007C9">
        <w:rPr>
          <w:rFonts w:ascii="Arial" w:hAnsi="Arial" w:cs="Arial"/>
          <w:b/>
          <w:bCs/>
          <w:color w:val="31849B"/>
          <w:sz w:val="20"/>
          <w:szCs w:val="20"/>
          <w:shd w:val="clear" w:color="auto" w:fill="FFFFFF"/>
        </w:rPr>
        <w:t>)</w:t>
      </w:r>
    </w:p>
    <w:p w14:paraId="02F9A955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r w:rsidRPr="006007C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Specifically, the alternative methods of the stated WEM approach are the baseline approaches of the </w:t>
      </w:r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Closest-UAV scheme and the Maximum Energy scheme. The stated approach</w:t>
      </w:r>
      <w:r w:rsidRPr="006007C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is more efficient in UAV deployment which helps in reducing communication congestion in cellular networks, provides increased efficiency in terms of the downlink capacity, energy consumption, and service delay</w:t>
      </w:r>
      <w:r w:rsidRPr="006007C9">
        <w:rPr>
          <w:rFonts w:ascii="Arial" w:hAnsi="Arial" w:cs="Arial"/>
          <w:b/>
          <w:bCs/>
          <w:color w:val="31849B"/>
          <w:sz w:val="20"/>
          <w:szCs w:val="20"/>
          <w:shd w:val="clear" w:color="auto" w:fill="FFFFFF"/>
        </w:rPr>
        <w:t xml:space="preserve"> </w:t>
      </w:r>
      <w:r w:rsidRPr="006007C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and is even economically advantageous on both the BS and UAV operators as compared with the two baseline approaches.</w:t>
      </w:r>
    </w:p>
    <w:p w14:paraId="3EE1CC10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r w:rsidRPr="006007C9">
        <w:rPr>
          <w:rFonts w:ascii="Arial" w:hAnsi="Arial" w:cs="Arial"/>
          <w:b/>
          <w:bCs/>
          <w:color w:val="31849B"/>
          <w:sz w:val="20"/>
          <w:szCs w:val="20"/>
          <w:u w:val="single"/>
          <w:shd w:val="clear" w:color="auto" w:fill="FFFFFF"/>
        </w:rPr>
        <w:t>Open Issues:</w:t>
      </w:r>
    </w:p>
    <w:p w14:paraId="775E65C4" w14:textId="77777777" w:rsidR="006007C9" w:rsidRPr="006007C9" w:rsidRDefault="006007C9" w:rsidP="006007C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r w:rsidRPr="006007C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lastRenderedPageBreak/>
        <w:t xml:space="preserve">The prediction error of about 10% still has to be reduced to less than 5% as the functions are highly location specific and require reliable </w:t>
      </w:r>
      <w:proofErr w:type="gramStart"/>
      <w:r w:rsidRPr="006007C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accuracy .Also</w:t>
      </w:r>
      <w:proofErr w:type="gramEnd"/>
      <w:r w:rsidRPr="006007C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, more energy efficient approaches must be looked into and service delay must be reduced than the current values. </w:t>
      </w:r>
    </w:p>
    <w:p w14:paraId="7B730CE1" w14:textId="77777777" w:rsidR="006007C9" w:rsidRDefault="006007C9" w:rsidP="006007C9">
      <w:pPr>
        <w:pStyle w:val="NormalWeb"/>
        <w:spacing w:before="240" w:beforeAutospacing="0" w:after="240" w:afterAutospacing="0"/>
        <w:jc w:val="both"/>
      </w:pPr>
      <w:proofErr w:type="gramStart"/>
      <w:r>
        <w:rPr>
          <w:rFonts w:ascii="Arial" w:hAnsi="Arial" w:cs="Arial"/>
          <w:b/>
          <w:bCs/>
          <w:color w:val="31849B"/>
          <w:sz w:val="18"/>
          <w:szCs w:val="18"/>
          <w:u w:val="single"/>
        </w:rPr>
        <w:t>References:-</w:t>
      </w:r>
      <w:proofErr w:type="gramEnd"/>
    </w:p>
    <w:p w14:paraId="07C21D89" w14:textId="77777777" w:rsidR="006007C9" w:rsidRDefault="006007C9" w:rsidP="006007C9">
      <w:pPr>
        <w:pStyle w:val="NormalWeb"/>
        <w:spacing w:before="240" w:beforeAutospacing="0" w:after="240" w:afterAutospacing="0"/>
        <w:jc w:val="both"/>
      </w:pPr>
      <w:proofErr w:type="gramStart"/>
      <w:r>
        <w:rPr>
          <w:rFonts w:ascii="Arial" w:hAnsi="Arial" w:cs="Arial"/>
          <w:color w:val="000000"/>
          <w:sz w:val="18"/>
          <w:szCs w:val="18"/>
        </w:rPr>
        <w:t>:-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Q. Zhang, W. Saad, M. Bennis, X. Lu, M.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Debbah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W.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Zuo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"Predictive Deployment of UAV Base Stations in Wireless Networks: Machine Learning Meets Contract Theory," in </w:t>
      </w:r>
      <w:r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IEEE Transactions on Wireless Communications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vol. 20, no. 1, pp. 637-652, Jan. 2021,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doi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 10.1109/TWC.2020.3027624.(</w:t>
      </w:r>
      <w:hyperlink r:id="rId5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https://ieeexplore.ieee.org/document/9220821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</w:p>
    <w:p w14:paraId="3CF3C5BF" w14:textId="77777777" w:rsidR="006007C9" w:rsidRDefault="006007C9" w:rsidP="006007C9">
      <w:pPr>
        <w:pStyle w:val="NormalWeb"/>
        <w:spacing w:before="240" w:beforeAutospacing="0" w:after="240" w:afterAutospacing="0"/>
        <w:jc w:val="both"/>
      </w:pP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:-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Z. Xiao, H. Dong, L. Bai, D. O. Wu and X. Xia, "Unmanned Aerial Vehicle Base Station (UAV-BS) Deployment With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Millimeter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-Wave Beamforming," in </w:t>
      </w:r>
      <w:r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IEEE Internet of Things Journal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vol. 7, no. 2, pp. 1336-1349, Feb. 2020,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doi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 10.1109/JIOT.2019.2954620. (</w:t>
      </w:r>
      <w:hyperlink r:id="rId6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https://ieeexplore.ieee.org/document/8907440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</w:p>
    <w:p w14:paraId="6EF5F3F8" w14:textId="77777777" w:rsidR="006007C9" w:rsidRDefault="006007C9" w:rsidP="006007C9">
      <w:pPr>
        <w:pStyle w:val="NormalWeb"/>
        <w:spacing w:before="240" w:beforeAutospacing="0" w:after="240" w:afterAutospacing="0"/>
        <w:jc w:val="both"/>
      </w:pP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:-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The coverage method of unmanned aerial vehicle mounted base station sensor network based on relative distance(</w:t>
      </w:r>
      <w:hyperlink r:id="rId7" w:history="1">
        <w:r>
          <w:rPr>
            <w:rStyle w:val="Hyperlink"/>
            <w:rFonts w:ascii="Arial" w:hAnsi="Arial" w:cs="Arial"/>
            <w:color w:val="1155CC"/>
            <w:sz w:val="21"/>
            <w:szCs w:val="21"/>
            <w:shd w:val="clear" w:color="auto" w:fill="FFFFFF"/>
          </w:rPr>
          <w:t>https://journals.sagepub.com/doi/full/10.1177/1550147720920220</w:t>
        </w:r>
      </w:hyperlink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)</w:t>
      </w:r>
    </w:p>
    <w:p w14:paraId="6C9D6B26" w14:textId="77777777" w:rsidR="006007C9" w:rsidRDefault="006007C9" w:rsidP="006007C9">
      <w:pPr>
        <w:pStyle w:val="NormalWeb"/>
        <w:spacing w:before="240" w:beforeAutospacing="0" w:after="240" w:afterAutospacing="0"/>
        <w:jc w:val="both"/>
      </w:pP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:-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Distributed Collaborative 3D-Deployment of UAV Base Stations for On-Demand Coverage(https://dl.acm.org/doi/10.1109/INFOCOM41043.2020.9155283)</w:t>
      </w:r>
    </w:p>
    <w:p w14:paraId="18699341" w14:textId="77777777" w:rsidR="0095057E" w:rsidRDefault="0095057E"/>
    <w:sectPr w:rsidR="00950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62"/>
    <w:rsid w:val="00421462"/>
    <w:rsid w:val="006007C9"/>
    <w:rsid w:val="009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CB19"/>
  <w15:chartTrackingRefBased/>
  <w15:docId w15:val="{B847F7F9-34F2-4B72-9F8C-52C18E92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600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urnals.sagepub.com/doi/full/10.1177/15501477209202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eeexplore.ieee.org/document/8907440" TargetMode="External"/><Relationship Id="rId5" Type="http://schemas.openxmlformats.org/officeDocument/2006/relationships/hyperlink" Target="https://ieeexplore.ieee.org/document/9220821" TargetMode="External"/><Relationship Id="rId4" Type="http://schemas.openxmlformats.org/officeDocument/2006/relationships/hyperlink" Target="https://ieeexplore.ieee.org/document/92208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akshat gupta</dc:creator>
  <cp:keywords/>
  <dc:description/>
  <cp:lastModifiedBy>akshat gupta</cp:lastModifiedBy>
  <cp:revision>2</cp:revision>
  <dcterms:created xsi:type="dcterms:W3CDTF">2021-03-26T13:00:00Z</dcterms:created>
  <dcterms:modified xsi:type="dcterms:W3CDTF">2021-03-26T13:01:00Z</dcterms:modified>
</cp:coreProperties>
</file>